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0C22A" w14:textId="77777777" w:rsidR="004B2DFA" w:rsidRPr="00EB1E79" w:rsidRDefault="004B2DFA" w:rsidP="004B2DFA">
      <w:pPr>
        <w:pStyle w:val="Heading2"/>
        <w:spacing w:after="240"/>
        <w:rPr>
          <w:b/>
          <w:color w:val="auto"/>
          <w:sz w:val="28"/>
          <w:szCs w:val="28"/>
        </w:rPr>
      </w:pPr>
      <w:bookmarkStart w:id="0" w:name="_Toc432150687"/>
      <w:bookmarkStart w:id="1" w:name="_Toc435016043"/>
      <w:bookmarkStart w:id="2" w:name="_GoBack"/>
      <w:bookmarkEnd w:id="2"/>
      <w:r w:rsidRPr="005C383C">
        <w:rPr>
          <w:b/>
          <w:color w:val="auto"/>
          <w:sz w:val="28"/>
          <w:szCs w:val="28"/>
        </w:rPr>
        <w:t>Coordinator</w:t>
      </w:r>
      <w:r w:rsidRPr="00EB1E79">
        <w:rPr>
          <w:b/>
          <w:color w:val="auto"/>
          <w:sz w:val="28"/>
          <w:szCs w:val="28"/>
        </w:rPr>
        <w:t xml:space="preserve"> </w:t>
      </w:r>
      <w:r>
        <w:rPr>
          <w:b/>
          <w:color w:val="auto"/>
          <w:sz w:val="28"/>
          <w:szCs w:val="28"/>
        </w:rPr>
        <w:t>Non-Professional Development Observation</w:t>
      </w:r>
      <w:r w:rsidRPr="00EB1E79">
        <w:rPr>
          <w:b/>
          <w:color w:val="auto"/>
          <w:sz w:val="28"/>
          <w:szCs w:val="28"/>
        </w:rPr>
        <w:t xml:space="preserve"> Planning Form</w:t>
      </w:r>
      <w:bookmarkEnd w:id="0"/>
      <w:bookmarkEnd w:id="1"/>
    </w:p>
    <w:p w14:paraId="3FE58300" w14:textId="77777777" w:rsidR="004B2DFA" w:rsidRPr="00EA57BC" w:rsidRDefault="004B2DFA" w:rsidP="004B2DFA">
      <w:pPr>
        <w:pStyle w:val="Bullet1"/>
        <w:numPr>
          <w:ilvl w:val="0"/>
          <w:numId w:val="0"/>
        </w:numPr>
        <w:spacing w:before="0"/>
        <w:rPr>
          <w:sz w:val="22"/>
          <w:szCs w:val="22"/>
        </w:rPr>
      </w:pPr>
      <w:r w:rsidRPr="00EA57BC">
        <w:rPr>
          <w:sz w:val="22"/>
          <w:szCs w:val="22"/>
        </w:rPr>
        <w:t xml:space="preserve">During the Evaluation Planning Meeting, the coordinator and the Director of Curriculum and Instruction discuss the two observations to be completed this school year. Each coordinator is observed formally twice a year, once each semester. One of the observations </w:t>
      </w:r>
      <w:r w:rsidRPr="00EA57BC">
        <w:rPr>
          <w:b/>
          <w:sz w:val="22"/>
          <w:szCs w:val="22"/>
        </w:rPr>
        <w:t>must</w:t>
      </w:r>
      <w:r w:rsidRPr="00EA57BC">
        <w:rPr>
          <w:sz w:val="22"/>
          <w:szCs w:val="22"/>
        </w:rPr>
        <w:t xml:space="preserve"> be observing the coordinator providing professional development to </w:t>
      </w:r>
      <w:r>
        <w:rPr>
          <w:sz w:val="22"/>
          <w:szCs w:val="22"/>
        </w:rPr>
        <w:t>educators</w:t>
      </w:r>
      <w:r w:rsidRPr="00EA57BC">
        <w:rPr>
          <w:sz w:val="22"/>
          <w:szCs w:val="22"/>
        </w:rPr>
        <w:t xml:space="preserve">. </w:t>
      </w:r>
    </w:p>
    <w:p w14:paraId="62DF6440" w14:textId="77777777" w:rsidR="004B2DFA" w:rsidRPr="00EA57BC" w:rsidRDefault="004B2DFA" w:rsidP="004B2DFA">
      <w:pPr>
        <w:pStyle w:val="Bullet1"/>
        <w:numPr>
          <w:ilvl w:val="0"/>
          <w:numId w:val="0"/>
        </w:numPr>
        <w:spacing w:before="0"/>
        <w:rPr>
          <w:sz w:val="22"/>
          <w:szCs w:val="22"/>
        </w:rPr>
      </w:pPr>
      <w:r w:rsidRPr="00EA57BC">
        <w:rPr>
          <w:sz w:val="22"/>
          <w:szCs w:val="22"/>
        </w:rPr>
        <w:t xml:space="preserve">The </w:t>
      </w:r>
      <w:r w:rsidR="00B37209">
        <w:rPr>
          <w:sz w:val="22"/>
          <w:szCs w:val="22"/>
        </w:rPr>
        <w:t>second</w:t>
      </w:r>
      <w:r w:rsidR="00B37209" w:rsidRPr="00EA57BC">
        <w:rPr>
          <w:sz w:val="22"/>
          <w:szCs w:val="22"/>
        </w:rPr>
        <w:t xml:space="preserve"> </w:t>
      </w:r>
      <w:r w:rsidRPr="00EA57BC">
        <w:rPr>
          <w:sz w:val="22"/>
          <w:szCs w:val="22"/>
        </w:rPr>
        <w:t xml:space="preserve">observation can also be a professional development activity or may be an activity related to another aspect of the coordinator’s leadership practice. The coordinator and his or her Director of Curriculum and Instruction determine the focus of the second observation and identify the </w:t>
      </w:r>
      <w:r w:rsidRPr="00EA57BC">
        <w:rPr>
          <w:b/>
          <w:sz w:val="22"/>
          <w:szCs w:val="22"/>
        </w:rPr>
        <w:t>two</w:t>
      </w:r>
      <w:r w:rsidRPr="00EA57BC">
        <w:rPr>
          <w:sz w:val="22"/>
          <w:szCs w:val="22"/>
        </w:rPr>
        <w:t xml:space="preserve"> </w:t>
      </w:r>
      <w:r w:rsidRPr="00EA57BC">
        <w:rPr>
          <w:b/>
          <w:sz w:val="22"/>
          <w:szCs w:val="22"/>
        </w:rPr>
        <w:t>practices</w:t>
      </w:r>
      <w:r w:rsidRPr="00EA57BC">
        <w:rPr>
          <w:sz w:val="22"/>
          <w:szCs w:val="22"/>
        </w:rPr>
        <w:t xml:space="preserve"> to be observed. </w:t>
      </w:r>
    </w:p>
    <w:p w14:paraId="2F15CF81" w14:textId="77777777" w:rsidR="004B2DFA" w:rsidRPr="00EA57BC" w:rsidRDefault="004B2DFA" w:rsidP="004B2DFA">
      <w:pPr>
        <w:pStyle w:val="Bullet1"/>
        <w:numPr>
          <w:ilvl w:val="0"/>
          <w:numId w:val="0"/>
        </w:numPr>
        <w:spacing w:before="0"/>
        <w:rPr>
          <w:sz w:val="22"/>
          <w:szCs w:val="22"/>
        </w:rPr>
      </w:pPr>
      <w:r w:rsidRPr="00EA57BC">
        <w:rPr>
          <w:sz w:val="22"/>
          <w:szCs w:val="22"/>
        </w:rPr>
        <w:t xml:space="preserve">The </w:t>
      </w:r>
      <w:r>
        <w:rPr>
          <w:b/>
          <w:sz w:val="22"/>
          <w:szCs w:val="22"/>
        </w:rPr>
        <w:t>Director of Curriculum and Instruction</w:t>
      </w:r>
      <w:r w:rsidRPr="00EA57BC">
        <w:rPr>
          <w:sz w:val="22"/>
          <w:szCs w:val="22"/>
        </w:rPr>
        <w:t xml:space="preserve"> completes this form </w:t>
      </w:r>
      <w:r w:rsidRPr="00EA57BC">
        <w:rPr>
          <w:b/>
          <w:sz w:val="22"/>
          <w:szCs w:val="22"/>
        </w:rPr>
        <w:t>during</w:t>
      </w:r>
      <w:r w:rsidRPr="00EA57BC">
        <w:rPr>
          <w:sz w:val="22"/>
          <w:szCs w:val="22"/>
        </w:rPr>
        <w:t xml:space="preserve"> </w:t>
      </w:r>
      <w:r w:rsidRPr="003D503F">
        <w:rPr>
          <w:b/>
          <w:sz w:val="22"/>
          <w:szCs w:val="22"/>
        </w:rPr>
        <w:t>or soon after</w:t>
      </w:r>
      <w:r>
        <w:rPr>
          <w:sz w:val="22"/>
          <w:szCs w:val="22"/>
        </w:rPr>
        <w:t xml:space="preserve"> </w:t>
      </w:r>
      <w:r w:rsidRPr="00EA57BC">
        <w:rPr>
          <w:sz w:val="22"/>
          <w:szCs w:val="22"/>
        </w:rPr>
        <w:t xml:space="preserve">the Evaluation Planning Meeting, indicating the focus of the second observation. </w:t>
      </w:r>
    </w:p>
    <w:p w14:paraId="72C6630C" w14:textId="77777777" w:rsidR="004B2DFA" w:rsidRPr="00EA57BC" w:rsidRDefault="004B2DFA" w:rsidP="004B2DFA">
      <w:pPr>
        <w:pStyle w:val="Bullet1"/>
        <w:numPr>
          <w:ilvl w:val="0"/>
          <w:numId w:val="0"/>
        </w:numPr>
        <w:spacing w:before="0"/>
        <w:rPr>
          <w:sz w:val="22"/>
          <w:szCs w:val="22"/>
        </w:rPr>
      </w:pPr>
    </w:p>
    <w:p w14:paraId="3FD2C5BC" w14:textId="77777777" w:rsidR="004B2DFA" w:rsidRPr="00EA57BC" w:rsidRDefault="004B2DFA" w:rsidP="004B2DFA">
      <w:pPr>
        <w:pStyle w:val="Bullet1"/>
        <w:numPr>
          <w:ilvl w:val="0"/>
          <w:numId w:val="2"/>
        </w:numPr>
        <w:spacing w:before="0"/>
        <w:ind w:left="360"/>
        <w:rPr>
          <w:sz w:val="22"/>
          <w:szCs w:val="22"/>
        </w:rPr>
      </w:pPr>
      <w:r w:rsidRPr="00EA57BC">
        <w:rPr>
          <w:sz w:val="22"/>
          <w:szCs w:val="22"/>
        </w:rPr>
        <w:t>What will be the focus of the second coordinator observation? Where will the observation occur?  What will the coordinator be doing?</w:t>
      </w:r>
    </w:p>
    <w:tbl>
      <w:tblPr>
        <w:tblStyle w:val="TableGrid"/>
        <w:tblW w:w="0" w:type="auto"/>
        <w:tblInd w:w="360" w:type="dxa"/>
        <w:tblLook w:val="04A0" w:firstRow="1" w:lastRow="0" w:firstColumn="1" w:lastColumn="0" w:noHBand="0" w:noVBand="1"/>
      </w:tblPr>
      <w:tblGrid>
        <w:gridCol w:w="9216"/>
      </w:tblGrid>
      <w:tr w:rsidR="004B2DFA" w:rsidRPr="00EA57BC" w14:paraId="024D4CF7" w14:textId="77777777" w:rsidTr="0034789C">
        <w:tc>
          <w:tcPr>
            <w:tcW w:w="9350" w:type="dxa"/>
          </w:tcPr>
          <w:p w14:paraId="13F8993D" w14:textId="77777777" w:rsidR="004B2DFA" w:rsidRPr="00EA57BC" w:rsidRDefault="004B2DFA" w:rsidP="0034789C">
            <w:pPr>
              <w:pStyle w:val="Bullet1"/>
              <w:numPr>
                <w:ilvl w:val="0"/>
                <w:numId w:val="0"/>
              </w:numPr>
              <w:spacing w:before="0"/>
              <w:rPr>
                <w:sz w:val="22"/>
                <w:szCs w:val="22"/>
              </w:rPr>
            </w:pPr>
          </w:p>
          <w:p w14:paraId="431B67C4" w14:textId="77777777" w:rsidR="004B2DFA" w:rsidRPr="00EA57BC" w:rsidRDefault="004B2DFA" w:rsidP="0034789C">
            <w:pPr>
              <w:pStyle w:val="Bullet1"/>
              <w:numPr>
                <w:ilvl w:val="0"/>
                <w:numId w:val="0"/>
              </w:numPr>
              <w:spacing w:before="0"/>
              <w:rPr>
                <w:sz w:val="22"/>
                <w:szCs w:val="22"/>
              </w:rPr>
            </w:pPr>
          </w:p>
          <w:p w14:paraId="0D68A34C" w14:textId="77777777" w:rsidR="004B2DFA" w:rsidRPr="00EA57BC" w:rsidRDefault="004B2DFA" w:rsidP="0034789C">
            <w:pPr>
              <w:pStyle w:val="Bullet1"/>
              <w:numPr>
                <w:ilvl w:val="0"/>
                <w:numId w:val="0"/>
              </w:numPr>
              <w:spacing w:before="0"/>
              <w:rPr>
                <w:sz w:val="22"/>
                <w:szCs w:val="22"/>
              </w:rPr>
            </w:pPr>
          </w:p>
        </w:tc>
      </w:tr>
    </w:tbl>
    <w:p w14:paraId="6A8E559A" w14:textId="77777777" w:rsidR="004B2DFA" w:rsidRPr="00EA57BC" w:rsidRDefault="004B2DFA" w:rsidP="004B2DFA">
      <w:pPr>
        <w:pStyle w:val="Bullet1"/>
        <w:numPr>
          <w:ilvl w:val="0"/>
          <w:numId w:val="0"/>
        </w:numPr>
        <w:spacing w:before="0"/>
        <w:ind w:left="360"/>
        <w:rPr>
          <w:sz w:val="22"/>
          <w:szCs w:val="22"/>
        </w:rPr>
      </w:pPr>
    </w:p>
    <w:p w14:paraId="7176E5C9" w14:textId="77777777" w:rsidR="004B2DFA" w:rsidRPr="00EA57BC" w:rsidRDefault="004B2DFA" w:rsidP="004B2DFA">
      <w:pPr>
        <w:pStyle w:val="Bullet1"/>
        <w:numPr>
          <w:ilvl w:val="0"/>
          <w:numId w:val="2"/>
        </w:numPr>
        <w:spacing w:before="0"/>
        <w:ind w:left="360"/>
        <w:rPr>
          <w:sz w:val="22"/>
          <w:szCs w:val="22"/>
        </w:rPr>
      </w:pPr>
      <w:r w:rsidRPr="00EA57BC">
        <w:rPr>
          <w:sz w:val="22"/>
          <w:szCs w:val="22"/>
        </w:rPr>
        <w:t xml:space="preserve">What </w:t>
      </w:r>
      <w:r w:rsidRPr="00EA57BC">
        <w:rPr>
          <w:b/>
          <w:sz w:val="22"/>
          <w:szCs w:val="22"/>
        </w:rPr>
        <w:t xml:space="preserve">two </w:t>
      </w:r>
      <w:r w:rsidRPr="00EA57BC">
        <w:rPr>
          <w:sz w:val="22"/>
          <w:szCs w:val="22"/>
        </w:rPr>
        <w:t xml:space="preserve">essential practices will be observed? (Refer to the </w:t>
      </w:r>
      <w:r w:rsidR="00B37209">
        <w:rPr>
          <w:i/>
          <w:sz w:val="22"/>
          <w:szCs w:val="22"/>
        </w:rPr>
        <w:t xml:space="preserve">–Four </w:t>
      </w:r>
      <w:r w:rsidRPr="00EA57BC">
        <w:rPr>
          <w:i/>
          <w:sz w:val="22"/>
          <w:szCs w:val="22"/>
        </w:rPr>
        <w:t xml:space="preserve">Essential Practices of Coordinators </w:t>
      </w:r>
      <w:r w:rsidRPr="00EA57BC">
        <w:rPr>
          <w:sz w:val="22"/>
          <w:szCs w:val="22"/>
        </w:rPr>
        <w:t>and write down the practices and indicators that will be observed during this observation).</w:t>
      </w:r>
    </w:p>
    <w:tbl>
      <w:tblPr>
        <w:tblStyle w:val="TableGrid"/>
        <w:tblW w:w="0" w:type="auto"/>
        <w:tblInd w:w="360" w:type="dxa"/>
        <w:tblLook w:val="04A0" w:firstRow="1" w:lastRow="0" w:firstColumn="1" w:lastColumn="0" w:noHBand="0" w:noVBand="1"/>
      </w:tblPr>
      <w:tblGrid>
        <w:gridCol w:w="9216"/>
      </w:tblGrid>
      <w:tr w:rsidR="004B2DFA" w:rsidRPr="00EA57BC" w14:paraId="0C8F5433" w14:textId="77777777" w:rsidTr="0034789C">
        <w:tc>
          <w:tcPr>
            <w:tcW w:w="9350" w:type="dxa"/>
          </w:tcPr>
          <w:p w14:paraId="795A55FD" w14:textId="77777777" w:rsidR="004B2DFA" w:rsidRPr="00EA57BC" w:rsidRDefault="004B2DFA" w:rsidP="0034789C">
            <w:pPr>
              <w:pStyle w:val="Bullet1"/>
              <w:numPr>
                <w:ilvl w:val="0"/>
                <w:numId w:val="0"/>
              </w:numPr>
              <w:spacing w:before="0"/>
              <w:rPr>
                <w:sz w:val="22"/>
                <w:szCs w:val="22"/>
              </w:rPr>
            </w:pPr>
          </w:p>
          <w:p w14:paraId="19A1C26C" w14:textId="77777777" w:rsidR="004B2DFA" w:rsidRPr="00EA57BC" w:rsidRDefault="004B2DFA" w:rsidP="0034789C">
            <w:pPr>
              <w:pStyle w:val="Bullet1"/>
              <w:numPr>
                <w:ilvl w:val="0"/>
                <w:numId w:val="0"/>
              </w:numPr>
              <w:spacing w:before="0"/>
              <w:rPr>
                <w:sz w:val="22"/>
                <w:szCs w:val="22"/>
              </w:rPr>
            </w:pPr>
          </w:p>
          <w:p w14:paraId="6DAC7848" w14:textId="77777777" w:rsidR="004B2DFA" w:rsidRPr="00EA57BC" w:rsidRDefault="004B2DFA" w:rsidP="0034789C">
            <w:pPr>
              <w:pStyle w:val="Bullet1"/>
              <w:numPr>
                <w:ilvl w:val="0"/>
                <w:numId w:val="0"/>
              </w:numPr>
              <w:spacing w:before="0"/>
              <w:rPr>
                <w:sz w:val="22"/>
                <w:szCs w:val="22"/>
              </w:rPr>
            </w:pPr>
          </w:p>
        </w:tc>
      </w:tr>
    </w:tbl>
    <w:p w14:paraId="719DEDAF" w14:textId="77777777" w:rsidR="004B2DFA" w:rsidRPr="00E55B89" w:rsidRDefault="004B2DFA" w:rsidP="004B2DFA"/>
    <w:p w14:paraId="52B44583" w14:textId="77777777" w:rsidR="002D4402" w:rsidRDefault="002D4402" w:rsidP="004B2DFA">
      <w:pPr>
        <w:spacing w:after="160" w:line="259" w:lineRule="auto"/>
      </w:pPr>
    </w:p>
    <w:sectPr w:rsidR="002D4402" w:rsidSect="00976F2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5B0D7" w14:textId="77777777" w:rsidR="00F92B73" w:rsidRDefault="00F92B73" w:rsidP="00BE384E">
      <w:r>
        <w:separator/>
      </w:r>
    </w:p>
  </w:endnote>
  <w:endnote w:type="continuationSeparator" w:id="0">
    <w:p w14:paraId="30FA56A7" w14:textId="77777777" w:rsidR="00F92B73" w:rsidRDefault="00F92B73" w:rsidP="00BE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845FB" w14:textId="77777777" w:rsidR="00F92B73" w:rsidRDefault="00F92B73" w:rsidP="00BE384E">
      <w:r>
        <w:separator/>
      </w:r>
    </w:p>
  </w:footnote>
  <w:footnote w:type="continuationSeparator" w:id="0">
    <w:p w14:paraId="0DCDB619" w14:textId="77777777" w:rsidR="00F92B73" w:rsidRDefault="00F92B73" w:rsidP="00BE3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20CA1" w14:textId="77777777" w:rsidR="00BE384E" w:rsidRDefault="00BE384E">
    <w:pPr>
      <w:pStyle w:val="Header"/>
    </w:pPr>
    <w:r w:rsidRPr="00BE384E">
      <w:rPr>
        <w:noProof/>
      </w:rPr>
      <w:drawing>
        <wp:inline distT="0" distB="0" distL="0" distR="0" wp14:anchorId="0CE4115F" wp14:editId="247B0ED4">
          <wp:extent cx="2360065" cy="498764"/>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6265F"/>
    <w:multiLevelType w:val="hybridMultilevel"/>
    <w:tmpl w:val="A984B2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DFA"/>
    <w:rsid w:val="002D4402"/>
    <w:rsid w:val="004B2DFA"/>
    <w:rsid w:val="0070275F"/>
    <w:rsid w:val="00976F24"/>
    <w:rsid w:val="00A230D9"/>
    <w:rsid w:val="00B37209"/>
    <w:rsid w:val="00BE384E"/>
    <w:rsid w:val="00C932A6"/>
    <w:rsid w:val="00F92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BEB30"/>
  <w15:docId w15:val="{DB6D1DF6-6DDF-4522-8029-FFB4AC88E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DFA"/>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4B2DF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2DF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4B2DFA"/>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4B2DFA"/>
    <w:pPr>
      <w:numPr>
        <w:numId w:val="1"/>
      </w:numPr>
      <w:spacing w:before="120" w:after="120"/>
    </w:pPr>
  </w:style>
  <w:style w:type="paragraph" w:styleId="Header">
    <w:name w:val="header"/>
    <w:basedOn w:val="Normal"/>
    <w:link w:val="HeaderChar"/>
    <w:uiPriority w:val="99"/>
    <w:semiHidden/>
    <w:unhideWhenUsed/>
    <w:rsid w:val="00BE384E"/>
    <w:pPr>
      <w:tabs>
        <w:tab w:val="center" w:pos="4680"/>
        <w:tab w:val="right" w:pos="9360"/>
      </w:tabs>
    </w:pPr>
  </w:style>
  <w:style w:type="character" w:customStyle="1" w:styleId="HeaderChar">
    <w:name w:val="Header Char"/>
    <w:basedOn w:val="DefaultParagraphFont"/>
    <w:link w:val="Header"/>
    <w:uiPriority w:val="99"/>
    <w:semiHidden/>
    <w:rsid w:val="00BE384E"/>
    <w:rPr>
      <w:rFonts w:ascii="Calibri" w:eastAsia="Calibri" w:hAnsi="Calibri" w:cs="Calibri"/>
      <w:sz w:val="24"/>
      <w:szCs w:val="24"/>
    </w:rPr>
  </w:style>
  <w:style w:type="paragraph" w:styleId="Footer">
    <w:name w:val="footer"/>
    <w:basedOn w:val="Normal"/>
    <w:link w:val="FooterChar"/>
    <w:uiPriority w:val="99"/>
    <w:semiHidden/>
    <w:unhideWhenUsed/>
    <w:rsid w:val="00BE384E"/>
    <w:pPr>
      <w:tabs>
        <w:tab w:val="center" w:pos="4680"/>
        <w:tab w:val="right" w:pos="9360"/>
      </w:tabs>
    </w:pPr>
  </w:style>
  <w:style w:type="character" w:customStyle="1" w:styleId="FooterChar">
    <w:name w:val="Footer Char"/>
    <w:basedOn w:val="DefaultParagraphFont"/>
    <w:link w:val="Footer"/>
    <w:uiPriority w:val="99"/>
    <w:semiHidden/>
    <w:rsid w:val="00BE384E"/>
    <w:rPr>
      <w:rFonts w:ascii="Calibri" w:eastAsia="Calibri" w:hAnsi="Calibri" w:cs="Calibri"/>
      <w:sz w:val="24"/>
      <w:szCs w:val="24"/>
    </w:rPr>
  </w:style>
  <w:style w:type="paragraph" w:styleId="BalloonText">
    <w:name w:val="Balloon Text"/>
    <w:basedOn w:val="Normal"/>
    <w:link w:val="BalloonTextChar"/>
    <w:uiPriority w:val="99"/>
    <w:semiHidden/>
    <w:unhideWhenUsed/>
    <w:rsid w:val="00BE384E"/>
    <w:rPr>
      <w:rFonts w:ascii="Tahoma" w:hAnsi="Tahoma" w:cs="Tahoma"/>
      <w:sz w:val="16"/>
      <w:szCs w:val="16"/>
    </w:rPr>
  </w:style>
  <w:style w:type="character" w:customStyle="1" w:styleId="BalloonTextChar">
    <w:name w:val="Balloon Text Char"/>
    <w:basedOn w:val="DefaultParagraphFont"/>
    <w:link w:val="BalloonText"/>
    <w:uiPriority w:val="99"/>
    <w:semiHidden/>
    <w:rsid w:val="00BE384E"/>
    <w:rPr>
      <w:rFonts w:ascii="Tahoma" w:eastAsia="Calibri" w:hAnsi="Tahoma" w:cs="Tahoma"/>
      <w:sz w:val="16"/>
      <w:szCs w:val="16"/>
    </w:rPr>
  </w:style>
  <w:style w:type="character" w:styleId="CommentReference">
    <w:name w:val="annotation reference"/>
    <w:basedOn w:val="DefaultParagraphFont"/>
    <w:uiPriority w:val="99"/>
    <w:semiHidden/>
    <w:unhideWhenUsed/>
    <w:rsid w:val="00B37209"/>
    <w:rPr>
      <w:sz w:val="16"/>
      <w:szCs w:val="16"/>
    </w:rPr>
  </w:style>
  <w:style w:type="paragraph" w:styleId="CommentText">
    <w:name w:val="annotation text"/>
    <w:basedOn w:val="Normal"/>
    <w:link w:val="CommentTextChar"/>
    <w:uiPriority w:val="99"/>
    <w:semiHidden/>
    <w:unhideWhenUsed/>
    <w:rsid w:val="00B37209"/>
    <w:rPr>
      <w:sz w:val="20"/>
      <w:szCs w:val="20"/>
    </w:rPr>
  </w:style>
  <w:style w:type="character" w:customStyle="1" w:styleId="CommentTextChar">
    <w:name w:val="Comment Text Char"/>
    <w:basedOn w:val="DefaultParagraphFont"/>
    <w:link w:val="CommentText"/>
    <w:uiPriority w:val="99"/>
    <w:semiHidden/>
    <w:rsid w:val="00B37209"/>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B37209"/>
    <w:rPr>
      <w:b/>
      <w:bCs/>
    </w:rPr>
  </w:style>
  <w:style w:type="character" w:customStyle="1" w:styleId="CommentSubjectChar">
    <w:name w:val="Comment Subject Char"/>
    <w:basedOn w:val="CommentTextChar"/>
    <w:link w:val="CommentSubject"/>
    <w:uiPriority w:val="99"/>
    <w:semiHidden/>
    <w:rsid w:val="00B37209"/>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Allison Layland</dc:creator>
  <cp:lastModifiedBy>Debra Allison Layland</cp:lastModifiedBy>
  <cp:revision>2</cp:revision>
  <dcterms:created xsi:type="dcterms:W3CDTF">2016-05-12T18:27:00Z</dcterms:created>
  <dcterms:modified xsi:type="dcterms:W3CDTF">2016-05-12T18:27:00Z</dcterms:modified>
</cp:coreProperties>
</file>